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1422BC3E" w14:textId="77777777" w:rsidR="005C5917" w:rsidRDefault="005C5917" w:rsidP="005C5917">
      <w:r>
        <w:t xml:space="preserve">Minutes of the July 19, </w:t>
      </w:r>
      <w:proofErr w:type="gramStart"/>
      <w:r>
        <w:t>2021</w:t>
      </w:r>
      <w:proofErr w:type="gramEnd"/>
      <w:r>
        <w:t xml:space="preserve"> Board of Education Meeting.</w:t>
      </w:r>
    </w:p>
    <w:p w14:paraId="139C4222" w14:textId="77777777" w:rsidR="005C5917" w:rsidRDefault="005C5917" w:rsidP="005C5917"/>
    <w:p w14:paraId="6CA1E140" w14:textId="77777777" w:rsidR="005C5917" w:rsidRDefault="005C5917" w:rsidP="005C5917">
      <w:r>
        <w:t>Present:</w:t>
      </w:r>
    </w:p>
    <w:p w14:paraId="194B385B" w14:textId="77777777" w:rsidR="005C5917" w:rsidRDefault="005C5917" w:rsidP="005C5917">
      <w:r>
        <w:tab/>
        <w:t>Stephen Bowe</w:t>
      </w:r>
      <w:r>
        <w:tab/>
      </w:r>
      <w:r>
        <w:tab/>
      </w:r>
      <w:r>
        <w:tab/>
        <w:t>Patrick McKernan</w:t>
      </w:r>
    </w:p>
    <w:p w14:paraId="75BDC84F" w14:textId="77777777" w:rsidR="005C5917" w:rsidRDefault="005C5917" w:rsidP="005C5917">
      <w:r>
        <w:tab/>
        <w:t>Jason Winder</w:t>
      </w:r>
      <w:r>
        <w:tab/>
      </w:r>
      <w:r>
        <w:tab/>
      </w:r>
      <w:r>
        <w:tab/>
        <w:t>Michael Estes</w:t>
      </w:r>
    </w:p>
    <w:p w14:paraId="0CBA62F5" w14:textId="77777777" w:rsidR="005C5917" w:rsidRDefault="005C5917" w:rsidP="005C5917">
      <w:r>
        <w:tab/>
        <w:t>Nathan Geiger</w:t>
      </w:r>
      <w:r>
        <w:tab/>
      </w:r>
      <w:r>
        <w:tab/>
      </w:r>
      <w:r>
        <w:tab/>
        <w:t>Janel Anderson</w:t>
      </w:r>
    </w:p>
    <w:p w14:paraId="657305FA" w14:textId="77777777" w:rsidR="005C5917" w:rsidRDefault="005C5917" w:rsidP="005C5917">
      <w:r>
        <w:tab/>
        <w:t>Tim Grable</w:t>
      </w:r>
    </w:p>
    <w:p w14:paraId="08B931C6" w14:textId="77777777" w:rsidR="005C5917" w:rsidRDefault="005C5917" w:rsidP="005C5917">
      <w:r>
        <w:tab/>
        <w:t>Jennifer Luedke</w:t>
      </w:r>
      <w:r>
        <w:tab/>
      </w:r>
    </w:p>
    <w:p w14:paraId="43B72643" w14:textId="77777777" w:rsidR="005C5917" w:rsidRDefault="005C5917" w:rsidP="005C5917"/>
    <w:p w14:paraId="6443AE0E" w14:textId="77777777" w:rsidR="005C5917" w:rsidRDefault="005C5917" w:rsidP="005C5917">
      <w:r>
        <w:t>The meeting was called to order at 6 p.m. by Vice President Jason Winder.</w:t>
      </w:r>
    </w:p>
    <w:p w14:paraId="13794780" w14:textId="77777777" w:rsidR="005C5917" w:rsidRDefault="005C5917" w:rsidP="005C5917"/>
    <w:p w14:paraId="2EB8A902" w14:textId="77777777" w:rsidR="005C5917" w:rsidRDefault="005C5917" w:rsidP="005C5917">
      <w:r>
        <w:t>AGENDA</w:t>
      </w:r>
    </w:p>
    <w:p w14:paraId="7D386B58" w14:textId="77777777" w:rsidR="005C5917" w:rsidRDefault="005C5917" w:rsidP="005C5917">
      <w:r>
        <w:t>It was moved by Bowe and seconded by Geiger to approve the agenda as presented.  Motion Carried.</w:t>
      </w:r>
    </w:p>
    <w:p w14:paraId="787B02F4" w14:textId="77777777" w:rsidR="005C5917" w:rsidRDefault="005C5917" w:rsidP="005C5917"/>
    <w:p w14:paraId="222D51BD" w14:textId="77777777" w:rsidR="005C5917" w:rsidRDefault="005C5917" w:rsidP="005C5917">
      <w:r>
        <w:t>MOMENT OF SILENCE</w:t>
      </w:r>
    </w:p>
    <w:p w14:paraId="3FA58651" w14:textId="77777777" w:rsidR="005C5917" w:rsidRDefault="005C5917" w:rsidP="005C5917">
      <w:r w:rsidRPr="00EE728C">
        <w:t>The Board of Education took a moment of silence to reflect on all the servicemen home and abroad s</w:t>
      </w:r>
      <w:r>
        <w:t>erving our country at this time and law enforcement officers who put themselves in harm’s way every day, first responders, and those that have lost loved ones recently.</w:t>
      </w:r>
    </w:p>
    <w:p w14:paraId="4C1EB647" w14:textId="77777777" w:rsidR="005C5917" w:rsidRDefault="005C5917" w:rsidP="005C5917"/>
    <w:p w14:paraId="5143AE5D" w14:textId="77777777" w:rsidR="005C5917" w:rsidRDefault="005C5917" w:rsidP="005C5917">
      <w:r>
        <w:t>VOUCHERS AND BILLS</w:t>
      </w:r>
    </w:p>
    <w:p w14:paraId="2C850732" w14:textId="77777777" w:rsidR="005C5917" w:rsidRDefault="005C5917" w:rsidP="005C5917">
      <w:r>
        <w:t>It was moved by Grable and seconded by Geiger to approve vouchers and bills as presented.  Motion Carried.</w:t>
      </w:r>
    </w:p>
    <w:p w14:paraId="0671C1BD" w14:textId="77777777" w:rsidR="005C5917" w:rsidRDefault="005C5917" w:rsidP="005C5917"/>
    <w:p w14:paraId="55222874" w14:textId="77777777" w:rsidR="005C5917" w:rsidRDefault="005C5917" w:rsidP="005C5917">
      <w:r>
        <w:t>PUBLIC FORUM</w:t>
      </w:r>
    </w:p>
    <w:p w14:paraId="1A76DE35" w14:textId="77777777" w:rsidR="005C5917" w:rsidRDefault="005C5917" w:rsidP="005C5917">
      <w:r>
        <w:t>None</w:t>
      </w:r>
    </w:p>
    <w:p w14:paraId="5D375897" w14:textId="77777777" w:rsidR="005C5917" w:rsidRDefault="005C5917" w:rsidP="005C5917"/>
    <w:p w14:paraId="2F4E81AE" w14:textId="77777777" w:rsidR="005C5917" w:rsidRDefault="005C5917" w:rsidP="005C5917">
      <w:r>
        <w:t>VISITORS:  Susan Drake</w:t>
      </w:r>
    </w:p>
    <w:p w14:paraId="71D1CE78" w14:textId="77777777" w:rsidR="005C5917" w:rsidRDefault="005C5917" w:rsidP="005C5917"/>
    <w:p w14:paraId="18EABEC4" w14:textId="77777777" w:rsidR="005C5917" w:rsidRPr="00EE728C" w:rsidRDefault="005C5917" w:rsidP="005C5917">
      <w:r>
        <w:t>CONSENT AGENDA</w:t>
      </w:r>
    </w:p>
    <w:p w14:paraId="00A531B6" w14:textId="77777777" w:rsidR="005C5917" w:rsidRDefault="005C5917" w:rsidP="005C5917">
      <w:r>
        <w:t>It was moved by Geiger and seconded by Bowe to approve the consent agenda as presented.  Motion Carried.</w:t>
      </w:r>
    </w:p>
    <w:p w14:paraId="5C70B1B0" w14:textId="77777777" w:rsidR="005C5917" w:rsidRDefault="005C5917" w:rsidP="005C5917">
      <w:pPr>
        <w:pStyle w:val="ListParagraph"/>
        <w:numPr>
          <w:ilvl w:val="0"/>
          <w:numId w:val="9"/>
        </w:numPr>
      </w:pPr>
      <w:r>
        <w:t xml:space="preserve"> Approval of June 14, </w:t>
      </w:r>
      <w:proofErr w:type="gramStart"/>
      <w:r>
        <w:t>2021</w:t>
      </w:r>
      <w:proofErr w:type="gramEnd"/>
      <w:r>
        <w:t xml:space="preserve"> Minutes</w:t>
      </w:r>
    </w:p>
    <w:p w14:paraId="6A5D8AF9" w14:textId="77777777" w:rsidR="005C5917" w:rsidRDefault="005C5917" w:rsidP="005C5917">
      <w:pPr>
        <w:pStyle w:val="ListParagraph"/>
        <w:numPr>
          <w:ilvl w:val="0"/>
          <w:numId w:val="9"/>
        </w:numPr>
      </w:pPr>
      <w:r>
        <w:t>Approval of Board of Education Appointments for 2020-2021</w:t>
      </w:r>
    </w:p>
    <w:p w14:paraId="21A95630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Clerk of the Board – Janel Anderson</w:t>
      </w:r>
    </w:p>
    <w:p w14:paraId="785C4035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Deputy Cler</w:t>
      </w:r>
      <w:r>
        <w:t>k of the Board – Harley Franken</w:t>
      </w:r>
    </w:p>
    <w:p w14:paraId="06182A1E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Treasure</w:t>
      </w:r>
      <w:r>
        <w:t>r of the Board – Harley Franken</w:t>
      </w:r>
    </w:p>
    <w:p w14:paraId="681473EC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Official Newspaper – The Kansas Chief</w:t>
      </w:r>
    </w:p>
    <w:p w14:paraId="73B01952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Truancy Officers – Building Principal</w:t>
      </w:r>
    </w:p>
    <w:p w14:paraId="45C850E8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 xml:space="preserve">Hearing Officer for Free and Reduced Meals – </w:t>
      </w:r>
      <w:r>
        <w:t>Jason Winder</w:t>
      </w:r>
    </w:p>
    <w:p w14:paraId="30D4A056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 xml:space="preserve">Food Service Representative – </w:t>
      </w:r>
      <w:r>
        <w:t>Harley Franken</w:t>
      </w:r>
    </w:p>
    <w:p w14:paraId="6817C4BA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Reporting Officer for State and Federal programs –</w:t>
      </w:r>
      <w:r>
        <w:t xml:space="preserve"> Superintendent</w:t>
      </w:r>
      <w:r w:rsidRPr="00EE728C">
        <w:t xml:space="preserve"> </w:t>
      </w:r>
    </w:p>
    <w:p w14:paraId="72E30A54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lastRenderedPageBreak/>
        <w:t>KPERS Representative – Janel Anderson</w:t>
      </w:r>
    </w:p>
    <w:p w14:paraId="0B1034E6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Freedom of Information Officer – Janel Anderson</w:t>
      </w:r>
    </w:p>
    <w:p w14:paraId="07CA231D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 w:rsidRPr="00EE728C">
        <w:t>Authorize Supervisors for Activity Accounts – Building Principal</w:t>
      </w:r>
    </w:p>
    <w:p w14:paraId="70B1D4EB" w14:textId="77777777" w:rsidR="005C5917" w:rsidRDefault="005C5917" w:rsidP="005C5917">
      <w:pPr>
        <w:pStyle w:val="ListParagraph"/>
        <w:numPr>
          <w:ilvl w:val="1"/>
          <w:numId w:val="9"/>
        </w:numPr>
      </w:pPr>
      <w:r w:rsidRPr="00EE728C">
        <w:t>Coordinator of Title IV, Title IX, Section 504, and the Americans with Disability</w:t>
      </w:r>
      <w:r>
        <w:t xml:space="preserve"> </w:t>
      </w:r>
    </w:p>
    <w:p w14:paraId="71421CDA" w14:textId="77777777" w:rsidR="005C5917" w:rsidRDefault="005C5917" w:rsidP="005C5917">
      <w:pPr>
        <w:ind w:left="2340"/>
      </w:pPr>
      <w:r>
        <w:t>Act – Patrick McKernan</w:t>
      </w:r>
      <w:r>
        <w:tab/>
      </w:r>
    </w:p>
    <w:p w14:paraId="1059BD2D" w14:textId="77777777" w:rsidR="005C5917" w:rsidRPr="00EE728C" w:rsidRDefault="005C5917" w:rsidP="005C5917">
      <w:pPr>
        <w:pStyle w:val="ListParagraph"/>
        <w:numPr>
          <w:ilvl w:val="1"/>
          <w:numId w:val="9"/>
        </w:numPr>
      </w:pPr>
      <w:r>
        <w:t xml:space="preserve"> </w:t>
      </w:r>
      <w:r w:rsidRPr="00EE728C">
        <w:t xml:space="preserve">Attorney for the Board of Education – Alan M. </w:t>
      </w:r>
      <w:proofErr w:type="spellStart"/>
      <w:r w:rsidRPr="00EE728C">
        <w:t>Boeh</w:t>
      </w:r>
      <w:proofErr w:type="spellEnd"/>
    </w:p>
    <w:p w14:paraId="5DBB2310" w14:textId="77777777" w:rsidR="005C5917" w:rsidRDefault="005C5917" w:rsidP="005C5917">
      <w:pPr>
        <w:ind w:left="720" w:firstLine="720"/>
      </w:pPr>
      <w:r>
        <w:t>n.    Food Service Determining Official – Janel Anderson</w:t>
      </w:r>
    </w:p>
    <w:p w14:paraId="6F3D1419" w14:textId="77777777" w:rsidR="005C5917" w:rsidRDefault="005C5917" w:rsidP="005C5917">
      <w:r>
        <w:tab/>
        <w:t>c. Approval of Board of Education Resolutions</w:t>
      </w:r>
    </w:p>
    <w:p w14:paraId="1538E385" w14:textId="77777777" w:rsidR="005C5917" w:rsidRPr="00EE728C" w:rsidRDefault="005C5917" w:rsidP="005C5917">
      <w:pPr>
        <w:ind w:left="360"/>
      </w:pPr>
      <w:r>
        <w:tab/>
      </w:r>
      <w:r>
        <w:tab/>
        <w:t xml:space="preserve">a. </w:t>
      </w:r>
      <w:r w:rsidRPr="00EE728C">
        <w:t>Home Rule Resolution</w:t>
      </w:r>
    </w:p>
    <w:p w14:paraId="427D101A" w14:textId="77777777" w:rsidR="005C5917" w:rsidRPr="00EE728C" w:rsidRDefault="005C5917" w:rsidP="005C5917">
      <w:pPr>
        <w:ind w:left="1440"/>
      </w:pPr>
      <w:r>
        <w:t xml:space="preserve">b. </w:t>
      </w:r>
      <w:r w:rsidRPr="00EE728C">
        <w:t xml:space="preserve">Waive the annual requirement of generally accepted Accounting Principles and Fixed </w:t>
      </w:r>
      <w:proofErr w:type="gramStart"/>
      <w:r w:rsidRPr="00EE728C">
        <w:t>Assed</w:t>
      </w:r>
      <w:proofErr w:type="gramEnd"/>
      <w:r w:rsidRPr="00EE728C">
        <w:t xml:space="preserve"> Accounting</w:t>
      </w:r>
    </w:p>
    <w:p w14:paraId="52DF846B" w14:textId="77777777" w:rsidR="005C5917" w:rsidRPr="00EE728C" w:rsidRDefault="005C5917" w:rsidP="005C5917">
      <w:pPr>
        <w:ind w:left="720" w:firstLine="720"/>
      </w:pPr>
      <w:r>
        <w:t xml:space="preserve">c. </w:t>
      </w:r>
      <w:r w:rsidRPr="00EE728C">
        <w:t>Establish the school term for the district – minimum 1,116 hours</w:t>
      </w:r>
    </w:p>
    <w:p w14:paraId="63E7E7F1" w14:textId="77777777" w:rsidR="005C5917" w:rsidRPr="00EE728C" w:rsidRDefault="005C5917" w:rsidP="005C5917">
      <w:pPr>
        <w:ind w:left="720" w:firstLine="720"/>
      </w:pPr>
      <w:r>
        <w:t xml:space="preserve">d. </w:t>
      </w:r>
      <w:r w:rsidRPr="00EE728C">
        <w:t>Authorizing early payment of claims</w:t>
      </w:r>
    </w:p>
    <w:p w14:paraId="52B9F80B" w14:textId="77777777" w:rsidR="005C5917" w:rsidRPr="00EE728C" w:rsidRDefault="005C5917" w:rsidP="005C5917">
      <w:pPr>
        <w:ind w:left="1440"/>
      </w:pPr>
      <w:r>
        <w:t xml:space="preserve">e. </w:t>
      </w:r>
      <w:r w:rsidRPr="00EE728C">
        <w:t>Establish regular meeting schedule – 2</w:t>
      </w:r>
      <w:r w:rsidRPr="00EE728C">
        <w:rPr>
          <w:vertAlign w:val="superscript"/>
        </w:rPr>
        <w:t>nd</w:t>
      </w:r>
      <w:r w:rsidRPr="00EE728C">
        <w:t xml:space="preserve"> </w:t>
      </w:r>
      <w:r>
        <w:t>Monday</w:t>
      </w:r>
      <w:r w:rsidRPr="00EE728C">
        <w:t xml:space="preserve"> of each Month, </w:t>
      </w:r>
      <w:r>
        <w:t xml:space="preserve">6 p.m. </w:t>
      </w:r>
    </w:p>
    <w:p w14:paraId="436DA2A0" w14:textId="77777777" w:rsidR="005C5917" w:rsidRPr="00EE728C" w:rsidRDefault="005C5917" w:rsidP="005C5917">
      <w:pPr>
        <w:ind w:left="720" w:firstLine="720"/>
      </w:pPr>
      <w:r>
        <w:t xml:space="preserve">f. </w:t>
      </w:r>
      <w:r w:rsidRPr="00EE728C">
        <w:t>Authorize establishment of Petty Cash Funds - $1500.00</w:t>
      </w:r>
    </w:p>
    <w:p w14:paraId="6004ABCA" w14:textId="77777777" w:rsidR="005C5917" w:rsidRPr="00EE728C" w:rsidRDefault="005C5917" w:rsidP="005C5917">
      <w:pPr>
        <w:ind w:left="720" w:firstLine="720"/>
      </w:pPr>
      <w:r>
        <w:t xml:space="preserve">g. </w:t>
      </w:r>
      <w:r w:rsidRPr="00EE728C">
        <w:t>Non-discrimination policy</w:t>
      </w:r>
    </w:p>
    <w:p w14:paraId="2E3F5227" w14:textId="77777777" w:rsidR="005C5917" w:rsidRPr="00EE728C" w:rsidRDefault="005C5917" w:rsidP="005C5917">
      <w:pPr>
        <w:ind w:left="1080" w:firstLine="360"/>
      </w:pPr>
      <w:r>
        <w:t xml:space="preserve">h. </w:t>
      </w:r>
      <w:r w:rsidRPr="00EE728C">
        <w:t>Intent to participate in State and Federal Programs</w:t>
      </w:r>
    </w:p>
    <w:p w14:paraId="4E3F7FFA" w14:textId="77777777" w:rsidR="005C5917" w:rsidRPr="00EE728C" w:rsidRDefault="005C5917" w:rsidP="005C5917">
      <w:pPr>
        <w:ind w:left="720" w:firstLine="720"/>
      </w:pPr>
      <w:proofErr w:type="spellStart"/>
      <w:r>
        <w:t>i</w:t>
      </w:r>
      <w:proofErr w:type="spellEnd"/>
      <w:r>
        <w:t xml:space="preserve">. </w:t>
      </w:r>
      <w:r w:rsidRPr="00EE728C">
        <w:t>Authorize activity funds</w:t>
      </w:r>
    </w:p>
    <w:p w14:paraId="751D838B" w14:textId="77777777" w:rsidR="005C5917" w:rsidRPr="00EE728C" w:rsidRDefault="005C5917" w:rsidP="005C5917">
      <w:pPr>
        <w:ind w:left="720" w:firstLine="720"/>
      </w:pPr>
      <w:r>
        <w:t xml:space="preserve">j. </w:t>
      </w:r>
      <w:r w:rsidRPr="00EE728C">
        <w:t>Rescin</w:t>
      </w:r>
      <w:r>
        <w:t>d policy statements in 2020-2021</w:t>
      </w:r>
      <w:r w:rsidRPr="00EE728C">
        <w:t xml:space="preserve"> minutes</w:t>
      </w:r>
    </w:p>
    <w:p w14:paraId="084C50A7" w14:textId="77777777" w:rsidR="005C5917" w:rsidRPr="00EE728C" w:rsidRDefault="005C5917" w:rsidP="005C5917">
      <w:pPr>
        <w:ind w:left="1440"/>
      </w:pPr>
      <w:r>
        <w:t xml:space="preserve">k. </w:t>
      </w:r>
      <w:r w:rsidRPr="00EE728C">
        <w:t>Designation of Official Depositories of School District Funds and Officers to provide Of</w:t>
      </w:r>
      <w:r>
        <w:t>ficial Signatures – (First Option</w:t>
      </w:r>
      <w:r w:rsidRPr="00EE728C">
        <w:t>/</w:t>
      </w:r>
      <w:r>
        <w:t>Exchange Bank</w:t>
      </w:r>
      <w:r w:rsidRPr="00EE728C">
        <w:t>/</w:t>
      </w:r>
      <w:r>
        <w:t>Bank of Blue Valley</w:t>
      </w:r>
      <w:r w:rsidRPr="00EE728C">
        <w:t xml:space="preserve"> – President/Clerk/Treasurer)</w:t>
      </w:r>
    </w:p>
    <w:p w14:paraId="72BED288" w14:textId="77777777" w:rsidR="005C5917" w:rsidRPr="00EE728C" w:rsidRDefault="005C5917" w:rsidP="005C5917">
      <w:pPr>
        <w:ind w:left="1440"/>
      </w:pPr>
      <w:r>
        <w:t xml:space="preserve">l. </w:t>
      </w:r>
      <w:r w:rsidRPr="00EE728C">
        <w:t>Designation of district personnel authorized to invest Idle Funds – (Superintendent/Clerk)</w:t>
      </w:r>
    </w:p>
    <w:p w14:paraId="1D9FB0A2" w14:textId="77777777" w:rsidR="005C5917" w:rsidRPr="00EE728C" w:rsidRDefault="005C5917" w:rsidP="005C5917">
      <w:pPr>
        <w:ind w:left="1440"/>
      </w:pPr>
      <w:r>
        <w:t xml:space="preserve">m. </w:t>
      </w:r>
      <w:r w:rsidRPr="00EE728C">
        <w:t>Approval of continued Bond for district treasurer and Blanket coverage for personnel responsible for district funds.</w:t>
      </w:r>
    </w:p>
    <w:p w14:paraId="1247E8D5" w14:textId="77777777" w:rsidR="005C5917" w:rsidRDefault="005C5917" w:rsidP="005C5917">
      <w:pPr>
        <w:ind w:left="1440"/>
      </w:pPr>
      <w:r>
        <w:t xml:space="preserve">n. </w:t>
      </w:r>
      <w:r w:rsidRPr="00EE728C">
        <w:t xml:space="preserve">Approval of Recommended Rater per mile of reimbursement of approved travel on behalf of the </w:t>
      </w:r>
      <w:proofErr w:type="gramStart"/>
      <w:r w:rsidRPr="00EE728C">
        <w:t>District</w:t>
      </w:r>
      <w:proofErr w:type="gramEnd"/>
      <w:r w:rsidRPr="00EE728C">
        <w:t xml:space="preserve"> (state rate</w:t>
      </w:r>
      <w:r>
        <w:t xml:space="preserve"> – 56 cents</w:t>
      </w:r>
      <w:r w:rsidRPr="00EE728C">
        <w:t>)</w:t>
      </w:r>
    </w:p>
    <w:p w14:paraId="6BBBECC6" w14:textId="77777777" w:rsidR="005C5917" w:rsidRDefault="005C5917" w:rsidP="005C5917">
      <w:r>
        <w:tab/>
        <w:t>d.  Approval of Resignations</w:t>
      </w:r>
    </w:p>
    <w:p w14:paraId="23774704" w14:textId="77777777" w:rsidR="005C5917" w:rsidRDefault="005C5917" w:rsidP="005C5917">
      <w:r>
        <w:tab/>
      </w:r>
      <w:r>
        <w:tab/>
        <w:t>a. Cheyenne Asbury, THS Teacher Aide</w:t>
      </w:r>
    </w:p>
    <w:p w14:paraId="31EC2B43" w14:textId="77777777" w:rsidR="005C5917" w:rsidRDefault="005C5917" w:rsidP="005C5917"/>
    <w:p w14:paraId="4C4475C4" w14:textId="77777777" w:rsidR="005C5917" w:rsidRDefault="005C5917" w:rsidP="005C5917">
      <w:r>
        <w:t>APPROVAL OF CLOSING OF FY 2021 BUDGET AND TRANSFERS</w:t>
      </w:r>
    </w:p>
    <w:p w14:paraId="7966C487" w14:textId="77777777" w:rsidR="005C5917" w:rsidRDefault="005C5917" w:rsidP="005C5917">
      <w:r>
        <w:t>It was moved by Luedke and seconded by Geiger to approve the closing of the FY 2021 Budget and transfers.  Motion Carried.</w:t>
      </w:r>
    </w:p>
    <w:p w14:paraId="768E778F" w14:textId="77777777" w:rsidR="005C5917" w:rsidRDefault="005C5917" w:rsidP="005C5917"/>
    <w:p w14:paraId="528DA75A" w14:textId="77777777" w:rsidR="005C5917" w:rsidRDefault="005C5917" w:rsidP="005C5917">
      <w:r>
        <w:t>APPROVAL OF TGS/TMS/THS HANDBOOKS</w:t>
      </w:r>
    </w:p>
    <w:p w14:paraId="1F5A1205" w14:textId="77777777" w:rsidR="005C5917" w:rsidRDefault="005C5917" w:rsidP="005C5917">
      <w:r>
        <w:t>It was moved by Geiger and seconded by Grable to approve the 2021 TGS/TMS/THS Handbooks as presented.  Motion Carried.</w:t>
      </w:r>
    </w:p>
    <w:p w14:paraId="5D7219FD" w14:textId="77777777" w:rsidR="005C5917" w:rsidRDefault="005C5917" w:rsidP="005C5917"/>
    <w:p w14:paraId="7D5BE662" w14:textId="77777777" w:rsidR="005C5917" w:rsidRDefault="005C5917" w:rsidP="005C5917">
      <w:r>
        <w:t>APPROVAL TO EXCEED REVENUE NEUTRAL RATE</w:t>
      </w:r>
    </w:p>
    <w:p w14:paraId="49A237E2" w14:textId="77777777" w:rsidR="005C5917" w:rsidRDefault="005C5917" w:rsidP="005C5917">
      <w:r>
        <w:t>It was moved by Bowe and seconded by Luedke to exceed the general fund revenue neutral rate as presented. Motion Carried.</w:t>
      </w:r>
    </w:p>
    <w:p w14:paraId="6F46C3B9" w14:textId="77777777" w:rsidR="005C5917" w:rsidRDefault="005C5917" w:rsidP="005C5917"/>
    <w:p w14:paraId="08CF7C42" w14:textId="77777777" w:rsidR="005C5917" w:rsidRDefault="005C5917" w:rsidP="005C5917">
      <w:r>
        <w:t xml:space="preserve">APPROVAL TO PUBLISH THE FY 2022 BUDGET </w:t>
      </w:r>
    </w:p>
    <w:p w14:paraId="1ADEA0C2" w14:textId="77777777" w:rsidR="005C5917" w:rsidRDefault="005C5917" w:rsidP="005C5917">
      <w:r>
        <w:t>It was moved by Grable and seconded by Luedke to approve the publishing of the FY 2022 Budget as presented.  Motion Carried.</w:t>
      </w:r>
    </w:p>
    <w:p w14:paraId="69C9EF77" w14:textId="77777777" w:rsidR="005C5917" w:rsidRDefault="005C5917" w:rsidP="005C5917"/>
    <w:p w14:paraId="02F4A2E4" w14:textId="77777777" w:rsidR="005C5917" w:rsidRDefault="005C5917" w:rsidP="005C5917"/>
    <w:p w14:paraId="7E19C590" w14:textId="77777777" w:rsidR="005C5917" w:rsidRDefault="005C5917" w:rsidP="005C5917">
      <w:r>
        <w:lastRenderedPageBreak/>
        <w:t>APPROVAL OF PURCHASE OF GR. 3-8 SCIENCE CURRICULUM</w:t>
      </w:r>
    </w:p>
    <w:p w14:paraId="3DBD231F" w14:textId="77777777" w:rsidR="005C5917" w:rsidRDefault="005C5917" w:rsidP="005C5917">
      <w:r>
        <w:t xml:space="preserve">It was moved by Geiger and seconded by Bowe to purchase Gr. 6-8 </w:t>
      </w:r>
      <w:proofErr w:type="spellStart"/>
      <w:r>
        <w:t>STEMscope</w:t>
      </w:r>
      <w:proofErr w:type="spellEnd"/>
      <w:r>
        <w:t xml:space="preserve"> Science Curriculum in the amount of $1351.25 and Gr. 3-5 Inspire Science Curriculum in the amount of $13948.08.  Motion Carried.</w:t>
      </w:r>
    </w:p>
    <w:p w14:paraId="1BF925C5" w14:textId="77777777" w:rsidR="005C5917" w:rsidRDefault="005C5917" w:rsidP="005C5917"/>
    <w:p w14:paraId="402AB14F" w14:textId="77777777" w:rsidR="005C5917" w:rsidRDefault="005C5917" w:rsidP="005C5917">
      <w:r>
        <w:t>APPROVAL OF KASB BOARD POLICIES</w:t>
      </w:r>
    </w:p>
    <w:p w14:paraId="40E10D20" w14:textId="77777777" w:rsidR="005C5917" w:rsidRDefault="005C5917" w:rsidP="005C5917">
      <w:r>
        <w:t>It was moved by Luedke and seconded by Geiger to approve all KASB June 2021 Board Policy Updates except EE.  Motion Carried.</w:t>
      </w:r>
    </w:p>
    <w:p w14:paraId="14C14DE8" w14:textId="77777777" w:rsidR="005C5917" w:rsidRDefault="005C5917" w:rsidP="005C5917"/>
    <w:p w14:paraId="56D6897B" w14:textId="77777777" w:rsidR="005C5917" w:rsidRDefault="005C5917" w:rsidP="005C5917">
      <w:r>
        <w:t>OUT OF DISTRICT STUDENT REQUESTS</w:t>
      </w:r>
    </w:p>
    <w:p w14:paraId="7F652978" w14:textId="77777777" w:rsidR="005C5917" w:rsidRDefault="005C5917" w:rsidP="005C5917">
      <w:r>
        <w:t>It was moved by Grable and seconded by Geiger to approve the out of district student requests as presented.  Motion Carried.</w:t>
      </w:r>
    </w:p>
    <w:p w14:paraId="66F4CF1C" w14:textId="77777777" w:rsidR="005C5917" w:rsidRDefault="005C5917" w:rsidP="005C5917"/>
    <w:p w14:paraId="58BA6260" w14:textId="77777777" w:rsidR="005C5917" w:rsidRDefault="005C5917" w:rsidP="005C5917">
      <w:r>
        <w:t xml:space="preserve">Mr. McKernan reported on TGS summer school numbers </w:t>
      </w:r>
      <w:proofErr w:type="gramStart"/>
      <w:r>
        <w:t>and also</w:t>
      </w:r>
      <w:proofErr w:type="gramEnd"/>
      <w:r>
        <w:t xml:space="preserve"> TMS/THS.  The board was also updated on ESSER II application has been completed.  ESSER I money has been spent and all required documentation turned in.  A required re-opening plan is on the school website.  An update on capital improvements.  Mr. McKernan and Mrs. Franken are working on another food service grant.  </w:t>
      </w:r>
    </w:p>
    <w:p w14:paraId="015CEAB9" w14:textId="77777777" w:rsidR="005C5917" w:rsidRDefault="005C5917" w:rsidP="005C5917"/>
    <w:p w14:paraId="64A5799F" w14:textId="77777777" w:rsidR="005C5917" w:rsidRDefault="005C5917" w:rsidP="005C5917">
      <w:r>
        <w:t>DCEC will not meet until Wed., July 21</w:t>
      </w:r>
      <w:r w:rsidRPr="00D94D37">
        <w:rPr>
          <w:vertAlign w:val="superscript"/>
        </w:rPr>
        <w:t>st</w:t>
      </w:r>
      <w:r>
        <w:t xml:space="preserve">.  </w:t>
      </w:r>
    </w:p>
    <w:p w14:paraId="3B37AE5E" w14:textId="77777777" w:rsidR="005C5917" w:rsidRDefault="005C5917" w:rsidP="005C5917"/>
    <w:p w14:paraId="622916C6" w14:textId="77777777" w:rsidR="005C5917" w:rsidRDefault="005C5917" w:rsidP="005C5917">
      <w:bookmarkStart w:id="0" w:name="_Hlk77618303"/>
      <w:r>
        <w:t>EXECUTIVE SESSION</w:t>
      </w:r>
    </w:p>
    <w:p w14:paraId="5D5BA6D5" w14:textId="77777777" w:rsidR="005C5917" w:rsidRDefault="005C5917" w:rsidP="005C5917">
      <w:bookmarkStart w:id="1" w:name="_Hlk69196742"/>
      <w:bookmarkStart w:id="2" w:name="_Hlk77617759"/>
      <w:r>
        <w:t>It was moved by Smith and seconded by Bowe to go into executive session to discuss personnel pursuant to non-elected personnel exception under KOMA and the open meeting will resume in the board room at 7:25 p.m.</w:t>
      </w:r>
    </w:p>
    <w:bookmarkEnd w:id="0"/>
    <w:p w14:paraId="201C31B7" w14:textId="77777777" w:rsidR="005C5917" w:rsidRDefault="005C5917" w:rsidP="005C5917"/>
    <w:bookmarkEnd w:id="1"/>
    <w:p w14:paraId="74AC0861" w14:textId="77777777" w:rsidR="005C5917" w:rsidRDefault="005C5917" w:rsidP="005C5917">
      <w:r>
        <w:t>Remaining: Board, Superintendent, and Principal</w:t>
      </w:r>
    </w:p>
    <w:bookmarkEnd w:id="2"/>
    <w:p w14:paraId="06CA5559" w14:textId="77777777" w:rsidR="005C5917" w:rsidRDefault="005C5917" w:rsidP="005C5917"/>
    <w:p w14:paraId="1B38DE39" w14:textId="77777777" w:rsidR="005C5917" w:rsidRDefault="005C5917" w:rsidP="005C5917">
      <w:r>
        <w:t>Mrs. Susan Drake joined the executive session at 7:16 p.m.</w:t>
      </w:r>
    </w:p>
    <w:p w14:paraId="6FB1EE98" w14:textId="77777777" w:rsidR="005C5917" w:rsidRDefault="005C5917" w:rsidP="005C5917"/>
    <w:p w14:paraId="181B3EC6" w14:textId="77777777" w:rsidR="005C5917" w:rsidRDefault="005C5917" w:rsidP="005C5917">
      <w:r>
        <w:t>It was moved by Smith and seconded by Bowe to go into executive session to discuss personnel pursuant to non-elected personnel exception under KOMA and the open meeting will resume in the board room at 7:30 p.m.</w:t>
      </w:r>
    </w:p>
    <w:p w14:paraId="6843E7A7" w14:textId="77777777" w:rsidR="005C5917" w:rsidRDefault="005C5917" w:rsidP="005C5917"/>
    <w:p w14:paraId="101AD494" w14:textId="77777777" w:rsidR="005C5917" w:rsidRDefault="005C5917" w:rsidP="005C5917">
      <w:r>
        <w:t>Remaining: Board, Superintendent, Principal, and Mrs. Susan Drake</w:t>
      </w:r>
    </w:p>
    <w:p w14:paraId="7059DC3F" w14:textId="77777777" w:rsidR="005C5917" w:rsidRDefault="005C5917" w:rsidP="005C5917"/>
    <w:p w14:paraId="42635CB7" w14:textId="77777777" w:rsidR="005C5917" w:rsidRDefault="005C5917" w:rsidP="005C5917">
      <w:r>
        <w:t>Mrs. Drake left the meeting at 7:28 p.m.</w:t>
      </w:r>
    </w:p>
    <w:p w14:paraId="78E8ADD2" w14:textId="77777777" w:rsidR="005C5917" w:rsidRDefault="005C5917" w:rsidP="005C5917"/>
    <w:p w14:paraId="11614D39" w14:textId="77777777" w:rsidR="005C5917" w:rsidRDefault="005C5917" w:rsidP="005C5917">
      <w:r>
        <w:t>EXECUTIVE SESSION</w:t>
      </w:r>
    </w:p>
    <w:p w14:paraId="5CDC47F7" w14:textId="77777777" w:rsidR="005C5917" w:rsidRDefault="005C5917" w:rsidP="005C5917">
      <w:r>
        <w:t>It was moved by Bowe and seconded by Grable to into executive session to discuss proposal for increasing the base pay rate from the teachers pursuant to the exception for employer-employee negotiations under KOMA, and the open meeting will resume in the board room at 7:45 p.m.</w:t>
      </w:r>
    </w:p>
    <w:p w14:paraId="09C1BAC8" w14:textId="77777777" w:rsidR="005C5917" w:rsidRDefault="005C5917" w:rsidP="005C5917"/>
    <w:p w14:paraId="68273B48" w14:textId="77777777" w:rsidR="005C5917" w:rsidRDefault="005C5917" w:rsidP="005C5917">
      <w:r>
        <w:t>Remaining:  Board and Superintendent</w:t>
      </w:r>
    </w:p>
    <w:p w14:paraId="441A34F0" w14:textId="77777777" w:rsidR="005C5917" w:rsidRDefault="005C5917" w:rsidP="005C5917"/>
    <w:p w14:paraId="3C6DB7B9" w14:textId="77777777" w:rsidR="005C5917" w:rsidRDefault="005C5917" w:rsidP="005C5917">
      <w:r>
        <w:t>EXECUTIVE SESSION</w:t>
      </w:r>
    </w:p>
    <w:p w14:paraId="582E1A8F" w14:textId="77777777" w:rsidR="005C5917" w:rsidRDefault="005C5917" w:rsidP="005C5917">
      <w:r>
        <w:t>It was moved by Luedke and seconded by Grable to go into executive session to discuss personnel pursuant to non-elected personnel exception under KOMA and the open meeting will resume in the board room at 8:10 p.m.</w:t>
      </w:r>
    </w:p>
    <w:p w14:paraId="7BBDBE6E" w14:textId="77777777" w:rsidR="005C5917" w:rsidRDefault="005C5917" w:rsidP="005C5917"/>
    <w:p w14:paraId="393F840A" w14:textId="77777777" w:rsidR="005C5917" w:rsidRDefault="005C5917" w:rsidP="005C5917">
      <w:r>
        <w:t>Remaining:  Board, Superintendent, and Principal</w:t>
      </w:r>
    </w:p>
    <w:p w14:paraId="54B933B2" w14:textId="77777777" w:rsidR="005C5917" w:rsidRDefault="005C5917" w:rsidP="005C5917"/>
    <w:p w14:paraId="6001191E" w14:textId="5FA18B56" w:rsidR="005C5917" w:rsidRDefault="005C5917" w:rsidP="005C5917">
      <w:r>
        <w:t>It was moved by Luedke and seconded by Grable to go into executive session to discuss personnel pursuant to non-elected personnel exception under KOMA and the open meeting will resume in the board room at 8:3</w:t>
      </w:r>
      <w:r w:rsidR="001C1EF3">
        <w:t>5</w:t>
      </w:r>
      <w:r>
        <w:t xml:space="preserve"> p.m.</w:t>
      </w:r>
    </w:p>
    <w:p w14:paraId="252D6B7E" w14:textId="77777777" w:rsidR="005C5917" w:rsidRDefault="005C5917" w:rsidP="005C5917"/>
    <w:p w14:paraId="5A818136" w14:textId="77777777" w:rsidR="005C5917" w:rsidRDefault="005C5917" w:rsidP="005C5917">
      <w:r>
        <w:t>Remaining:  Board</w:t>
      </w:r>
    </w:p>
    <w:p w14:paraId="3546D68D" w14:textId="77777777" w:rsidR="005C5917" w:rsidRDefault="005C5917" w:rsidP="005C5917"/>
    <w:p w14:paraId="79A1A235" w14:textId="77777777" w:rsidR="005C5917" w:rsidRDefault="005C5917" w:rsidP="005C5917">
      <w:r>
        <w:t>Mr. Estes left the meeting at 8:15 p.m.</w:t>
      </w:r>
    </w:p>
    <w:p w14:paraId="48D8B3EE" w14:textId="536B4AC4" w:rsidR="005C5917" w:rsidRDefault="005C5917" w:rsidP="005C5917"/>
    <w:p w14:paraId="562029F4" w14:textId="74418915" w:rsidR="001C1EF3" w:rsidRDefault="001C1EF3" w:rsidP="005C5917">
      <w:r>
        <w:t>The tube on the dam that the 4-H and the school share property on needs to be replaced.  The farm representatives and Mr. McKernan will meet about this and get bids.</w:t>
      </w:r>
    </w:p>
    <w:p w14:paraId="1134D016" w14:textId="321F8D5F" w:rsidR="001C1EF3" w:rsidRDefault="001C1EF3" w:rsidP="005C5917"/>
    <w:p w14:paraId="7F7F43E2" w14:textId="4CBE515B" w:rsidR="001C1EF3" w:rsidRDefault="001C1EF3" w:rsidP="005C5917">
      <w:r>
        <w:t>The meeting was adjourned at 8:45 p.m.</w:t>
      </w:r>
    </w:p>
    <w:p w14:paraId="3C7B81DC" w14:textId="77777777" w:rsidR="005C5917" w:rsidRDefault="005C5917" w:rsidP="005C5917"/>
    <w:p w14:paraId="6931AAF0" w14:textId="77777777" w:rsidR="005C5917" w:rsidRDefault="005C5917" w:rsidP="005C5917"/>
    <w:p w14:paraId="3177A71C" w14:textId="77777777" w:rsidR="005C5917" w:rsidRDefault="005C5917" w:rsidP="005C5917"/>
    <w:p w14:paraId="5652A28E" w14:textId="77777777" w:rsidR="005C5917" w:rsidRDefault="005C5917" w:rsidP="005C5917"/>
    <w:p w14:paraId="3B330311" w14:textId="77777777" w:rsidR="005C5917" w:rsidRDefault="005C5917" w:rsidP="005C5917"/>
    <w:p w14:paraId="2F098914" w14:textId="77777777" w:rsidR="005C5917" w:rsidRDefault="005C5917" w:rsidP="005C5917"/>
    <w:p w14:paraId="1BDC9F4E" w14:textId="77777777" w:rsidR="005C5917" w:rsidRDefault="005C5917" w:rsidP="005C5917"/>
    <w:p w14:paraId="79D84168" w14:textId="77777777" w:rsidR="005C5917" w:rsidRDefault="005C5917" w:rsidP="005C5917">
      <w:r>
        <w:t>_____________________________________</w:t>
      </w:r>
    </w:p>
    <w:p w14:paraId="78523D52" w14:textId="77777777" w:rsidR="005C5917" w:rsidRDefault="005C5917" w:rsidP="005C5917">
      <w:r>
        <w:t>Janel K Anderson, Clerk</w:t>
      </w:r>
    </w:p>
    <w:p w14:paraId="5B3FA691" w14:textId="46056E51" w:rsidR="002B3098" w:rsidRPr="00DB4F1A" w:rsidRDefault="002B3098" w:rsidP="00923A45"/>
    <w:sectPr w:rsidR="002B3098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1C1EF3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D7B3BA4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1EF3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591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9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30</TotalTime>
  <Pages>4</Pages>
  <Words>1018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6467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2021-01-12T19:00:00Z</cp:lastPrinted>
  <dcterms:created xsi:type="dcterms:W3CDTF">2021-07-20T01:22:00Z</dcterms:created>
  <dcterms:modified xsi:type="dcterms:W3CDTF">2021-07-20T01:51:00Z</dcterms:modified>
</cp:coreProperties>
</file>