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DB4F1A">
        <w:trPr>
          <w:trHeight w:val="2518"/>
        </w:trPr>
        <w:tc>
          <w:tcPr>
            <w:tcW w:w="1233" w:type="pct"/>
          </w:tcPr>
          <w:p w:rsidR="00DB4F1A" w:rsidRDefault="00DB4F1A" w:rsidP="00C6441A">
            <w:pPr>
              <w:spacing w:before="40"/>
              <w:ind w:left="180" w:hanging="180"/>
              <w:rPr>
                <w:b/>
                <w:bCs/>
                <w:i/>
                <w:iCs/>
                <w:color w:val="0000FF"/>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6388A" w:rsidRDefault="00A6388A" w:rsidP="00DB4F1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Default="00A6388A" w:rsidP="00A6388A">
            <w:pPr>
              <w:rPr>
                <w:sz w:val="16"/>
                <w:szCs w:val="16"/>
              </w:rPr>
            </w:pPr>
          </w:p>
          <w:p w:rsidR="00AE5396" w:rsidRPr="00A6388A" w:rsidRDefault="00AE5396" w:rsidP="00A6388A">
            <w:pPr>
              <w:jc w:val="center"/>
            </w:pPr>
          </w:p>
        </w:tc>
        <w:tc>
          <w:tcPr>
            <w:tcW w:w="2404" w:type="pct"/>
          </w:tcPr>
          <w:p w:rsidR="0092320D" w:rsidRDefault="0092320D" w:rsidP="00C6441A">
            <w:pPr>
              <w:jc w:val="center"/>
              <w:rPr>
                <w:b/>
                <w:bCs/>
                <w:i/>
                <w:iCs/>
                <w:color w:val="0000FF"/>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Default="0092320D" w:rsidP="0092320D">
            <w:pPr>
              <w:rPr>
                <w:sz w:val="16"/>
                <w:szCs w:val="16"/>
              </w:rPr>
            </w:pPr>
          </w:p>
          <w:p w:rsidR="0092320D" w:rsidRDefault="0092320D" w:rsidP="0092320D">
            <w:pPr>
              <w:rPr>
                <w:sz w:val="16"/>
                <w:szCs w:val="16"/>
              </w:rPr>
            </w:pPr>
          </w:p>
          <w:p w:rsidR="00DB4F1A" w:rsidRDefault="00DB4F1A" w:rsidP="0092320D">
            <w:pPr>
              <w:jc w:val="cente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E5396" w:rsidRPr="00DB4F1A" w:rsidRDefault="00AE5396" w:rsidP="00DB4F1A">
            <w:pPr>
              <w:ind w:firstLine="720"/>
              <w:rPr>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92320D">
            <w:pPr>
              <w:jc w:val="cente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DB4F1A">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FE76F6" w:rsidRDefault="00FE76F6" w:rsidP="00FE76F6">
      <w:r>
        <w:t>Minutes of the Regular Board of E</w:t>
      </w:r>
      <w:r w:rsidR="00565C7E">
        <w:t xml:space="preserve">ducation Meeting on </w:t>
      </w:r>
      <w:r w:rsidR="00230CF3">
        <w:t>February 13</w:t>
      </w:r>
      <w:r w:rsidR="00D97D89">
        <w:t>, 2016</w:t>
      </w:r>
    </w:p>
    <w:p w:rsidR="00FE76F6" w:rsidRDefault="00FE76F6" w:rsidP="00FE76F6"/>
    <w:p w:rsidR="00FE76F6" w:rsidRDefault="00FE76F6" w:rsidP="00FE76F6">
      <w:r>
        <w:t>Present:</w:t>
      </w:r>
      <w:r>
        <w:tab/>
      </w:r>
    </w:p>
    <w:p w:rsidR="00FE76F6" w:rsidRDefault="0059381E" w:rsidP="00FE76F6">
      <w:r>
        <w:tab/>
        <w:t>Warren Grable</w:t>
      </w:r>
      <w:r>
        <w:tab/>
      </w:r>
      <w:r>
        <w:tab/>
      </w:r>
      <w:r>
        <w:tab/>
      </w:r>
      <w:r>
        <w:tab/>
        <w:t>Pat McKernan</w:t>
      </w:r>
      <w:r w:rsidR="00FE76F6">
        <w:tab/>
      </w:r>
      <w:r w:rsidR="00FE76F6">
        <w:tab/>
      </w:r>
      <w:r w:rsidR="00FE76F6">
        <w:tab/>
      </w:r>
    </w:p>
    <w:p w:rsidR="00FE76F6" w:rsidRDefault="00FE76F6" w:rsidP="00FE76F6">
      <w:r>
        <w:tab/>
        <w:t>Nathan Geiger</w:t>
      </w:r>
      <w:r w:rsidR="0059381E">
        <w:tab/>
      </w:r>
      <w:r w:rsidR="0059381E">
        <w:tab/>
      </w:r>
      <w:r w:rsidR="0059381E">
        <w:tab/>
      </w:r>
      <w:r w:rsidR="0059381E">
        <w:tab/>
        <w:t>Janel Anderson</w:t>
      </w:r>
    </w:p>
    <w:p w:rsidR="00FE76F6" w:rsidRDefault="00FE76F6" w:rsidP="00FE76F6">
      <w:r>
        <w:tab/>
        <w:t>Sherman Smith</w:t>
      </w:r>
      <w:r w:rsidR="0059381E">
        <w:t xml:space="preserve"> </w:t>
      </w:r>
      <w:r w:rsidR="0059381E">
        <w:tab/>
      </w:r>
      <w:r w:rsidR="0059381E">
        <w:tab/>
      </w:r>
      <w:r w:rsidR="00D97D89">
        <w:tab/>
        <w:t xml:space="preserve">Josh Hevel </w:t>
      </w:r>
    </w:p>
    <w:p w:rsidR="00367170" w:rsidRDefault="00367170" w:rsidP="00FE76F6">
      <w:r>
        <w:tab/>
        <w:t xml:space="preserve">Jennifer Luedke </w:t>
      </w:r>
    </w:p>
    <w:p w:rsidR="00FE76F6" w:rsidRDefault="00367170" w:rsidP="00FE76F6">
      <w:r>
        <w:tab/>
        <w:t>Jason Winder</w:t>
      </w:r>
      <w:r w:rsidR="00FE76F6">
        <w:tab/>
      </w:r>
    </w:p>
    <w:p w:rsidR="00FE76F6" w:rsidRDefault="00D97D89" w:rsidP="00FE76F6">
      <w:r>
        <w:tab/>
        <w:t>Sandra Reel</w:t>
      </w:r>
    </w:p>
    <w:p w:rsidR="00565C7E" w:rsidRDefault="00565C7E" w:rsidP="00FE76F6"/>
    <w:p w:rsidR="00FE76F6" w:rsidRDefault="00FE76F6" w:rsidP="00FE76F6">
      <w:r>
        <w:t>The regular Board of Education Meeting was called to order by President Warren Grable at 6 p.m.</w:t>
      </w:r>
    </w:p>
    <w:p w:rsidR="00FE76F6" w:rsidRDefault="00FE76F6" w:rsidP="00FE76F6"/>
    <w:p w:rsidR="00FE76F6" w:rsidRDefault="00FE76F6" w:rsidP="00FE76F6">
      <w:r>
        <w:t>AGENDA</w:t>
      </w:r>
    </w:p>
    <w:p w:rsidR="00FE76F6" w:rsidRDefault="00230CF3" w:rsidP="00FE76F6">
      <w:r>
        <w:t>It was moved by Winder</w:t>
      </w:r>
      <w:r w:rsidR="00D97D89">
        <w:t xml:space="preserve"> </w:t>
      </w:r>
      <w:r w:rsidR="00FE76F6">
        <w:t xml:space="preserve">and seconded by </w:t>
      </w:r>
      <w:r>
        <w:t>Smith</w:t>
      </w:r>
      <w:r w:rsidR="00367170">
        <w:t xml:space="preserve"> </w:t>
      </w:r>
      <w:r>
        <w:t>to approve the agenda as presented.  Motion Carried.</w:t>
      </w:r>
    </w:p>
    <w:p w:rsidR="00FE76F6" w:rsidRDefault="00FE76F6" w:rsidP="00FE76F6"/>
    <w:p w:rsidR="00FE76F6" w:rsidRDefault="00FE76F6" w:rsidP="00FE76F6">
      <w:r>
        <w:t>MOMENT OF SILENCE</w:t>
      </w:r>
    </w:p>
    <w:p w:rsidR="00367170" w:rsidRDefault="00FE76F6" w:rsidP="00FE76F6">
      <w:r w:rsidRPr="00EE728C">
        <w:t xml:space="preserve">The Board of Education took a moment of silence to reflect on all the </w:t>
      </w:r>
      <w:r w:rsidR="00145658" w:rsidRPr="00EE728C">
        <w:t>service members’</w:t>
      </w:r>
      <w:r w:rsidRPr="00EE728C">
        <w:t xml:space="preserve"> home and abroad s</w:t>
      </w:r>
      <w:r w:rsidR="0059381E">
        <w:t>ervi</w:t>
      </w:r>
      <w:r w:rsidR="00565C7E">
        <w:t xml:space="preserve">ng our country at this time </w:t>
      </w:r>
      <w:r w:rsidR="00D97D89">
        <w:t xml:space="preserve">and all the law enforcement personnel.  </w:t>
      </w:r>
    </w:p>
    <w:p w:rsidR="00D97D89" w:rsidRDefault="00D97D89" w:rsidP="00FE76F6"/>
    <w:p w:rsidR="00D97D89" w:rsidRDefault="00A5190E" w:rsidP="00FE76F6">
      <w:r>
        <w:t>VISITORS:</w:t>
      </w:r>
      <w:r w:rsidR="00D97D89">
        <w:t xml:space="preserve">  </w:t>
      </w:r>
      <w:r w:rsidR="00230CF3">
        <w:t>Connor McNorton, Lexi Norris, Roger Purdy, Emily Purdy, and Everlee Purdy</w:t>
      </w:r>
    </w:p>
    <w:p w:rsidR="00230CF3" w:rsidRDefault="00230CF3" w:rsidP="00FE76F6"/>
    <w:p w:rsidR="00FE76F6" w:rsidRDefault="00FE76F6" w:rsidP="00FE76F6">
      <w:r>
        <w:t>VOUCHERS AND BILLS</w:t>
      </w:r>
    </w:p>
    <w:p w:rsidR="00FE76F6" w:rsidRDefault="00FE76F6" w:rsidP="00FE76F6">
      <w:r>
        <w:t xml:space="preserve">It was moved by </w:t>
      </w:r>
      <w:r w:rsidR="00230CF3">
        <w:t>Jennifer</w:t>
      </w:r>
      <w:r w:rsidR="00746DD9">
        <w:t xml:space="preserve"> </w:t>
      </w:r>
      <w:r>
        <w:t xml:space="preserve">and seconded by </w:t>
      </w:r>
      <w:r w:rsidR="00230CF3">
        <w:t>Geiger</w:t>
      </w:r>
      <w:r w:rsidR="00621D0B">
        <w:t xml:space="preserve"> </w:t>
      </w:r>
      <w:r>
        <w:t>to approve the</w:t>
      </w:r>
      <w:r w:rsidR="00746DD9">
        <w:t xml:space="preserve"> vouchers and bills </w:t>
      </w:r>
      <w:r w:rsidR="00230CF3">
        <w:t>as presented</w:t>
      </w:r>
      <w:r>
        <w:t>.  Motion Carried.</w:t>
      </w:r>
    </w:p>
    <w:p w:rsidR="00FE76F6" w:rsidRDefault="00FE76F6" w:rsidP="00FE76F6"/>
    <w:p w:rsidR="00FE76F6" w:rsidRPr="00EE728C" w:rsidRDefault="00FE76F6" w:rsidP="00FE76F6">
      <w:r>
        <w:t>CONSENT AGENDA</w:t>
      </w:r>
    </w:p>
    <w:p w:rsidR="00FE76F6" w:rsidRDefault="005B35A9" w:rsidP="00FE76F6">
      <w:r>
        <w:t>It was moved by Smith</w:t>
      </w:r>
      <w:r w:rsidR="00367170">
        <w:t xml:space="preserve"> </w:t>
      </w:r>
      <w:r w:rsidR="00FE76F6">
        <w:t xml:space="preserve">and seconded by </w:t>
      </w:r>
      <w:r w:rsidR="00230CF3">
        <w:t>Luedke</w:t>
      </w:r>
      <w:r w:rsidR="00FE76F6">
        <w:t xml:space="preserve"> to approve the consent agenda as presented.  Motion Carried.</w:t>
      </w:r>
    </w:p>
    <w:p w:rsidR="00FE76F6" w:rsidRDefault="00FE76F6" w:rsidP="00FE76F6">
      <w:pPr>
        <w:pStyle w:val="ListParagraph"/>
        <w:numPr>
          <w:ilvl w:val="0"/>
          <w:numId w:val="11"/>
        </w:numPr>
      </w:pPr>
      <w:r>
        <w:t>Appro</w:t>
      </w:r>
      <w:r w:rsidR="00230CF3">
        <w:t>val of Minutes – January 9, 2017 Meeting</w:t>
      </w:r>
      <w:r>
        <w:t xml:space="preserve"> </w:t>
      </w:r>
    </w:p>
    <w:p w:rsidR="005B35A9" w:rsidRDefault="00230CF3" w:rsidP="005B35A9">
      <w:pPr>
        <w:pStyle w:val="ListParagraph"/>
        <w:numPr>
          <w:ilvl w:val="0"/>
          <w:numId w:val="11"/>
        </w:numPr>
      </w:pPr>
      <w:r>
        <w:t>Acceptance of Brenda Turpin’s Resignation with regret and thanks for her many years of dedicated service to the Troy School District and Community</w:t>
      </w:r>
    </w:p>
    <w:p w:rsidR="005B35A9" w:rsidRDefault="00230CF3" w:rsidP="005B35A9">
      <w:pPr>
        <w:pStyle w:val="ListParagraph"/>
        <w:numPr>
          <w:ilvl w:val="0"/>
          <w:numId w:val="11"/>
        </w:numPr>
      </w:pPr>
      <w:r>
        <w:t>Approval of $250 donation from Troy Farm Account to Troy After Prom</w:t>
      </w:r>
    </w:p>
    <w:p w:rsidR="00230CF3" w:rsidRDefault="00230CF3" w:rsidP="00230CF3">
      <w:pPr>
        <w:pStyle w:val="ListParagraph"/>
        <w:numPr>
          <w:ilvl w:val="0"/>
          <w:numId w:val="11"/>
        </w:numPr>
      </w:pPr>
      <w:r>
        <w:t xml:space="preserve">Acceptance of donation of a Lowrey Organ from the Steve Bowe Family.  The Board of Education would like to thank the Bowe family for their generous donation.  </w:t>
      </w:r>
    </w:p>
    <w:p w:rsidR="0059381E" w:rsidRDefault="0059381E" w:rsidP="0059381E"/>
    <w:p w:rsidR="005C4370" w:rsidRDefault="005C4370" w:rsidP="0059381E">
      <w:r>
        <w:t>2017 SENIOR TRIP</w:t>
      </w:r>
    </w:p>
    <w:p w:rsidR="005C4370" w:rsidRDefault="005C4370" w:rsidP="0059381E">
      <w:r>
        <w:t>It was moved by Geiger and seconded by Smith to approve the 2017 Senior Trip to Dallas, TX and the Troy Farm Account will pay for the sponsor’s travel expenses for the trip.  Motion Carried.</w:t>
      </w:r>
    </w:p>
    <w:p w:rsidR="005C4370" w:rsidRDefault="005C4370" w:rsidP="0059381E"/>
    <w:p w:rsidR="00FA08EB" w:rsidRDefault="00FA08EB" w:rsidP="0059381E"/>
    <w:p w:rsidR="00FA08EB" w:rsidRDefault="00FA08EB" w:rsidP="0059381E"/>
    <w:p w:rsidR="005C4370" w:rsidRDefault="00FA08EB" w:rsidP="0059381E">
      <w:r>
        <w:lastRenderedPageBreak/>
        <w:t>KASB RECOMMENDED BOARD POLICIES</w:t>
      </w:r>
    </w:p>
    <w:p w:rsidR="005B35A9" w:rsidRDefault="00FA08EB" w:rsidP="0059381E">
      <w:r>
        <w:t>It was moved by Luedke and seconded by Geiger to approve the KASB recommended board policies as presented.  Motion Carried.</w:t>
      </w:r>
    </w:p>
    <w:p w:rsidR="00FA08EB" w:rsidRDefault="00FA08EB" w:rsidP="0059381E"/>
    <w:p w:rsidR="00826DA7" w:rsidRDefault="00FA08EB" w:rsidP="005B35A9">
      <w:r>
        <w:t>FARM HAY GROUND BID</w:t>
      </w:r>
    </w:p>
    <w:p w:rsidR="00FA08EB" w:rsidRDefault="00FA08EB" w:rsidP="005B35A9">
      <w:r>
        <w:t>It was moved by Winder and seconded by Smith to approve the publication of the Farm Hay Ground Bid</w:t>
      </w:r>
      <w:r w:rsidR="00F35D1A">
        <w:t>.  Motion Carried.</w:t>
      </w:r>
    </w:p>
    <w:p w:rsidR="00F35D1A" w:rsidRDefault="00F35D1A" w:rsidP="005B35A9"/>
    <w:p w:rsidR="00F35D1A" w:rsidRDefault="00F35D1A" w:rsidP="005B35A9">
      <w:r>
        <w:t>MS/HS ACTIVITY TRANSPORTATION POLICY</w:t>
      </w:r>
      <w:r>
        <w:tab/>
      </w:r>
      <w:r>
        <w:br/>
        <w:t>It was moved by Luedke and seconded by Geiger to approve the Activity Participation Transportation Policy as presented.  Motion Carried.</w:t>
      </w:r>
    </w:p>
    <w:p w:rsidR="00F35D1A" w:rsidRDefault="00F35D1A" w:rsidP="005B35A9"/>
    <w:p w:rsidR="00F35D1A" w:rsidRDefault="000B2CEC" w:rsidP="005B35A9">
      <w:r>
        <w:t>2017-2018 DISTRICT SCHOOL CALENDAR</w:t>
      </w:r>
    </w:p>
    <w:p w:rsidR="000B2CEC" w:rsidRDefault="000B2CEC" w:rsidP="005B35A9">
      <w:r>
        <w:t>It was moved by Geiger and seconded by Reel to approve 2017-2018 school district calendar as presented. Motion Carried.</w:t>
      </w:r>
    </w:p>
    <w:p w:rsidR="000B2CEC" w:rsidRDefault="000B2CEC" w:rsidP="005B35A9"/>
    <w:p w:rsidR="000B2CEC" w:rsidRDefault="000B2CEC" w:rsidP="005B35A9">
      <w:r>
        <w:t>TRACK STRIPING</w:t>
      </w:r>
    </w:p>
    <w:p w:rsidR="000B2CEC" w:rsidRDefault="000B2CEC" w:rsidP="005B35A9">
      <w:r>
        <w:t>It was moved by Luedke and seconded by Smith to approve the track striping bid from ACM in the amount of $4500.00 to be completed in late March.  Motion Carried.</w:t>
      </w:r>
    </w:p>
    <w:p w:rsidR="000B2CEC" w:rsidRDefault="000B2CEC" w:rsidP="005B35A9"/>
    <w:p w:rsidR="000B2CEC" w:rsidRDefault="000B2CEC" w:rsidP="005B35A9">
      <w:r>
        <w:t>Mr. McKernan updated the Board of Education that the KPERS audit and the food service audit have been completed.  The state audit will be completed on March 6.  On February 24</w:t>
      </w:r>
      <w:r w:rsidRPr="000B2CEC">
        <w:rPr>
          <w:vertAlign w:val="superscript"/>
        </w:rPr>
        <w:t>th</w:t>
      </w:r>
      <w:r>
        <w:t xml:space="preserve"> at 6:50 p.m. before the performance of “Beauty and the Beast” will be an unveiling of the Martha-Jean and Lyle Rockey Auditorium sign in the old gym.  Mr. McKernan gave a brief update of happenings in Topeka with school finance.  </w:t>
      </w:r>
    </w:p>
    <w:p w:rsidR="000B2CEC" w:rsidRDefault="000B2CEC" w:rsidP="005B35A9"/>
    <w:p w:rsidR="000B2CEC" w:rsidRDefault="000B2CEC" w:rsidP="005B35A9">
      <w:r>
        <w:t>Mr. Hevel updated the Board of Education that on February 4 Troy hosted a FBLA Conference.  Mrs. Brown did an excellent job organizing this event.  National Honor Society performed a service project at Troy City Hall.  FFA hosted a blood drive and had 36 participants.  Troy placed 3</w:t>
      </w:r>
      <w:r w:rsidRPr="000B2CEC">
        <w:rPr>
          <w:vertAlign w:val="superscript"/>
        </w:rPr>
        <w:t>rd</w:t>
      </w:r>
      <w:r>
        <w:t xml:space="preserve"> of 13 teams at the TVL Scholar’s Bowl.  Nine students are participating on the TMS scholar’s bowl.  Troy will host the OTL Scholar’s Bowl on February 23.  </w:t>
      </w:r>
    </w:p>
    <w:p w:rsidR="00FA08EB" w:rsidRDefault="00FA08EB" w:rsidP="005B35A9"/>
    <w:p w:rsidR="00093B48" w:rsidRDefault="00093B48" w:rsidP="005B35A9">
      <w:r>
        <w:t xml:space="preserve">Mr. Hevel was </w:t>
      </w:r>
      <w:r w:rsidR="000B2CEC">
        <w:t>excused from the meeting at 7</w:t>
      </w:r>
      <w:r>
        <w:t xml:space="preserve"> p.m.</w:t>
      </w:r>
    </w:p>
    <w:p w:rsidR="005B35A9" w:rsidRDefault="005B35A9" w:rsidP="005B35A9"/>
    <w:p w:rsidR="00FE76F6" w:rsidRDefault="00FE76F6" w:rsidP="00FE76F6">
      <w:r>
        <w:t>EXECUTIVE SESSION</w:t>
      </w:r>
    </w:p>
    <w:p w:rsidR="00BE005F" w:rsidRDefault="00BE005F" w:rsidP="00FE76F6">
      <w:r>
        <w:t xml:space="preserve">It was moved by </w:t>
      </w:r>
      <w:r w:rsidR="000B2CEC">
        <w:t>Geiger</w:t>
      </w:r>
      <w:r>
        <w:t xml:space="preserve"> and seconded by </w:t>
      </w:r>
      <w:r w:rsidR="008133C1">
        <w:t>Luedke</w:t>
      </w:r>
      <w:r>
        <w:t xml:space="preserve"> to go into executive session for a period of </w:t>
      </w:r>
      <w:r w:rsidR="00093B48">
        <w:t>5</w:t>
      </w:r>
      <w:r>
        <w:t xml:space="preserve"> minutes to discuss </w:t>
      </w:r>
      <w:r w:rsidR="000B2CEC">
        <w:t xml:space="preserve">negotiations in order to protect the public interest in negotiating a fair and equitable contract.  </w:t>
      </w:r>
      <w:r>
        <w:t>Motion Carried.</w:t>
      </w:r>
    </w:p>
    <w:p w:rsidR="00BE005F" w:rsidRDefault="00BE005F" w:rsidP="00FE76F6"/>
    <w:p w:rsidR="00BE005F" w:rsidRDefault="00BE005F" w:rsidP="00FE76F6">
      <w:r>
        <w:t>Re</w:t>
      </w:r>
      <w:r w:rsidR="008133C1">
        <w:t>maining:  Board</w:t>
      </w:r>
      <w:r w:rsidR="000B2CEC">
        <w:t xml:space="preserve">, </w:t>
      </w:r>
      <w:r w:rsidR="008133C1">
        <w:t>Mr. McKernan</w:t>
      </w:r>
      <w:r w:rsidR="000B2CEC">
        <w:t>, and Mrs. Anderson</w:t>
      </w:r>
    </w:p>
    <w:p w:rsidR="00BE005F" w:rsidRDefault="00BE005F" w:rsidP="00FE76F6"/>
    <w:p w:rsidR="00BE005F" w:rsidRDefault="00BE005F" w:rsidP="00FE76F6">
      <w:r>
        <w:t>Ret</w:t>
      </w:r>
      <w:r w:rsidR="008133C1">
        <w:t>urned to regular session at</w:t>
      </w:r>
      <w:r w:rsidR="000B2CEC">
        <w:t xml:space="preserve"> 7:05</w:t>
      </w:r>
      <w:r>
        <w:t xml:space="preserve"> p.m.</w:t>
      </w:r>
    </w:p>
    <w:p w:rsidR="00BE005F" w:rsidRDefault="00BE005F" w:rsidP="00FE76F6"/>
    <w:p w:rsidR="00093B48" w:rsidRDefault="00093B48" w:rsidP="00FE76F6"/>
    <w:p w:rsidR="000B2CEC" w:rsidRDefault="000B2CEC" w:rsidP="00FE76F6"/>
    <w:p w:rsidR="000B2CEC" w:rsidRDefault="000B2CEC" w:rsidP="00FE76F6"/>
    <w:p w:rsidR="000B2CEC" w:rsidRDefault="000B2CEC" w:rsidP="00FE76F6"/>
    <w:p w:rsidR="000B2CEC" w:rsidRDefault="000B2CEC" w:rsidP="00FE76F6"/>
    <w:p w:rsidR="00093B48" w:rsidRDefault="00093B48" w:rsidP="00093B48">
      <w:r>
        <w:t>EXECUTIVE SESSION</w:t>
      </w:r>
    </w:p>
    <w:p w:rsidR="00093B48" w:rsidRDefault="00093B48" w:rsidP="00093B48">
      <w:r>
        <w:t xml:space="preserve">It was moved by </w:t>
      </w:r>
      <w:r w:rsidR="00145658">
        <w:t>Winder</w:t>
      </w:r>
      <w:r>
        <w:t xml:space="preserve"> and seconded by </w:t>
      </w:r>
      <w:r w:rsidR="00145658">
        <w:t>Geiger</w:t>
      </w:r>
      <w:r>
        <w:t xml:space="preserve"> to go into executive </w:t>
      </w:r>
      <w:r w:rsidR="00145658">
        <w:t xml:space="preserve">session for a period of 60 </w:t>
      </w:r>
      <w:r>
        <w:t>minutes to discuss non-elected personnel in order to protect the privacy interests of the individual(s) to be discussed.  Motion Carried.</w:t>
      </w:r>
    </w:p>
    <w:p w:rsidR="00093B48" w:rsidRDefault="00093B48" w:rsidP="00093B48"/>
    <w:p w:rsidR="00093B48" w:rsidRDefault="00093B48" w:rsidP="00093B48">
      <w:r>
        <w:t>Re</w:t>
      </w:r>
      <w:r w:rsidR="00145658">
        <w:t xml:space="preserve">maining:  Board </w:t>
      </w:r>
    </w:p>
    <w:p w:rsidR="00145658" w:rsidRDefault="00145658" w:rsidP="00093B48"/>
    <w:p w:rsidR="00145658" w:rsidRDefault="00145658" w:rsidP="00093B48">
      <w:r>
        <w:t>Mr. McKernan joined the executive session at 7:45 p.m.</w:t>
      </w:r>
    </w:p>
    <w:p w:rsidR="00145658" w:rsidRDefault="00145658" w:rsidP="00093B48"/>
    <w:p w:rsidR="00093B48" w:rsidRDefault="00093B48" w:rsidP="00093B48">
      <w:r>
        <w:t>Ret</w:t>
      </w:r>
      <w:r w:rsidR="00145658">
        <w:t>urned to regular session at 8:10</w:t>
      </w:r>
      <w:r>
        <w:t xml:space="preserve"> p.m.</w:t>
      </w:r>
    </w:p>
    <w:p w:rsidR="00093B48" w:rsidRDefault="00093B48" w:rsidP="00FE76F6"/>
    <w:p w:rsidR="00093B48" w:rsidRDefault="00093B48" w:rsidP="00FE76F6">
      <w:r>
        <w:t xml:space="preserve">The meeting </w:t>
      </w:r>
      <w:r w:rsidR="00145658">
        <w:t>was adjourned at 8:15</w:t>
      </w:r>
      <w:r>
        <w:t xml:space="preserve"> p.m.</w:t>
      </w:r>
    </w:p>
    <w:p w:rsidR="00093B48" w:rsidRDefault="00093B48" w:rsidP="00FE76F6"/>
    <w:p w:rsidR="00145658" w:rsidRDefault="00145658" w:rsidP="00FE76F6"/>
    <w:p w:rsidR="00145658" w:rsidRDefault="00145658" w:rsidP="00FE76F6"/>
    <w:p w:rsidR="00145658" w:rsidRDefault="00145658" w:rsidP="00FE76F6">
      <w:bookmarkStart w:id="0" w:name="_GoBack"/>
      <w:bookmarkEnd w:id="0"/>
    </w:p>
    <w:p w:rsidR="00FE76F6" w:rsidRDefault="00FE76F6" w:rsidP="00FE76F6">
      <w:r>
        <w:t>__________________________________</w:t>
      </w:r>
    </w:p>
    <w:p w:rsidR="00FE76F6" w:rsidRDefault="00FE76F6" w:rsidP="00FE76F6">
      <w:r>
        <w:t>Janel K Anderson, Clerk</w:t>
      </w:r>
    </w:p>
    <w:p w:rsidR="00FE76F6" w:rsidRPr="00DB4F1A" w:rsidRDefault="00FE76F6" w:rsidP="00FE76F6"/>
    <w:p w:rsidR="00F05620" w:rsidRPr="00DB4F1A" w:rsidRDefault="00F05620" w:rsidP="00DB4F1A"/>
    <w:sectPr w:rsidR="00F05620" w:rsidRPr="00DB4F1A"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8A" w:rsidRDefault="00A6388A">
      <w:r>
        <w:separator/>
      </w:r>
    </w:p>
  </w:endnote>
  <w:endnote w:type="continuationSeparator" w:id="0">
    <w:p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8A" w:rsidRDefault="00A6388A">
      <w:r>
        <w:separator/>
      </w:r>
    </w:p>
  </w:footnote>
  <w:footnote w:type="continuationSeparator" w:id="0">
    <w:p w:rsidR="00A6388A" w:rsidRDefault="00A6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147092" w:rsidP="00361FEF">
          <w:pPr>
            <w:pStyle w:val="Heading3"/>
            <w:spacing w:before="0"/>
            <w:ind w:left="1080" w:right="-198" w:hanging="90"/>
            <w:rPr>
              <w:rFonts w:cs="Arial"/>
              <w:color w:val="0000FF"/>
              <w:sz w:val="16"/>
              <w:szCs w:val="16"/>
            </w:rPr>
          </w:pPr>
          <w:r>
            <w:rPr>
              <w:rFonts w:cs="Arial"/>
              <w:color w:val="0000FF"/>
              <w:sz w:val="16"/>
              <w:szCs w:val="16"/>
            </w:rPr>
            <w:t>Josh Hevel</w:t>
          </w:r>
          <w:r w:rsidR="00AA4FEE"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2B36F2"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4158F8" w:rsidRPr="00392CE9" w:rsidRDefault="004158F8" w:rsidP="00EA1673">
          <w:pPr>
            <w:pStyle w:val="BodyTextIndent"/>
            <w:ind w:left="810" w:hanging="180"/>
            <w:rPr>
              <w:sz w:val="16"/>
              <w:szCs w:val="16"/>
            </w:rPr>
          </w:pPr>
          <w:r>
            <w:rPr>
              <w:sz w:val="16"/>
              <w:szCs w:val="16"/>
            </w:rPr>
            <w:t>Nathan Geiger, Member</w:t>
          </w:r>
        </w:p>
        <w:p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rsidR="00D97D89" w:rsidRDefault="00D97D89" w:rsidP="00EA1673">
          <w:pPr>
            <w:ind w:left="810" w:hanging="180"/>
            <w:rPr>
              <w:rFonts w:cs="Arial"/>
              <w:b/>
              <w:bCs/>
              <w:i/>
              <w:iCs/>
              <w:color w:val="0000FF"/>
              <w:sz w:val="16"/>
              <w:szCs w:val="16"/>
            </w:rPr>
          </w:pPr>
          <w:r>
            <w:rPr>
              <w:rFonts w:cs="Arial"/>
              <w:b/>
              <w:bCs/>
              <w:i/>
              <w:iCs/>
              <w:color w:val="0000FF"/>
              <w:sz w:val="16"/>
              <w:szCs w:val="16"/>
            </w:rPr>
            <w:t>Sandra Reel,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87094"/>
    <w:multiLevelType w:val="hybridMultilevel"/>
    <w:tmpl w:val="C28CF8DC"/>
    <w:lvl w:ilvl="0" w:tplc="EA22A6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1"/>
  </w:num>
  <w:num w:numId="7">
    <w:abstractNumId w:val="7"/>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8A"/>
    <w:rsid w:val="0000475F"/>
    <w:rsid w:val="000071F1"/>
    <w:rsid w:val="00013EE3"/>
    <w:rsid w:val="00031CD7"/>
    <w:rsid w:val="00042EFE"/>
    <w:rsid w:val="00060DFD"/>
    <w:rsid w:val="000618A2"/>
    <w:rsid w:val="000676EE"/>
    <w:rsid w:val="00077591"/>
    <w:rsid w:val="00093B48"/>
    <w:rsid w:val="0009697A"/>
    <w:rsid w:val="000B2CEC"/>
    <w:rsid w:val="000D0EB0"/>
    <w:rsid w:val="000D2E57"/>
    <w:rsid w:val="000F451D"/>
    <w:rsid w:val="000F5B2E"/>
    <w:rsid w:val="0010142D"/>
    <w:rsid w:val="001030E2"/>
    <w:rsid w:val="00145658"/>
    <w:rsid w:val="00147092"/>
    <w:rsid w:val="001574BF"/>
    <w:rsid w:val="00160B63"/>
    <w:rsid w:val="001749B5"/>
    <w:rsid w:val="001B3CA7"/>
    <w:rsid w:val="001C65FD"/>
    <w:rsid w:val="001D07F5"/>
    <w:rsid w:val="001D2FC0"/>
    <w:rsid w:val="00224B52"/>
    <w:rsid w:val="00230CF3"/>
    <w:rsid w:val="00230FF7"/>
    <w:rsid w:val="00236C32"/>
    <w:rsid w:val="00256BF8"/>
    <w:rsid w:val="00262884"/>
    <w:rsid w:val="00290627"/>
    <w:rsid w:val="002B36F2"/>
    <w:rsid w:val="002F7EA2"/>
    <w:rsid w:val="00311241"/>
    <w:rsid w:val="00322D88"/>
    <w:rsid w:val="00325CBD"/>
    <w:rsid w:val="00334BF3"/>
    <w:rsid w:val="003524A4"/>
    <w:rsid w:val="003524DB"/>
    <w:rsid w:val="00361FEF"/>
    <w:rsid w:val="00367170"/>
    <w:rsid w:val="00380A55"/>
    <w:rsid w:val="003900B1"/>
    <w:rsid w:val="00392CE9"/>
    <w:rsid w:val="003A298C"/>
    <w:rsid w:val="003F3509"/>
    <w:rsid w:val="003F3D4A"/>
    <w:rsid w:val="003F3FDB"/>
    <w:rsid w:val="003F5215"/>
    <w:rsid w:val="00411A90"/>
    <w:rsid w:val="004158F8"/>
    <w:rsid w:val="00431483"/>
    <w:rsid w:val="00435E62"/>
    <w:rsid w:val="004476C0"/>
    <w:rsid w:val="00454D3A"/>
    <w:rsid w:val="00461D97"/>
    <w:rsid w:val="00464EDE"/>
    <w:rsid w:val="0047206E"/>
    <w:rsid w:val="00485D9F"/>
    <w:rsid w:val="00493010"/>
    <w:rsid w:val="004C21A9"/>
    <w:rsid w:val="005008EB"/>
    <w:rsid w:val="005138E7"/>
    <w:rsid w:val="0054634A"/>
    <w:rsid w:val="0055036B"/>
    <w:rsid w:val="005639B6"/>
    <w:rsid w:val="00565C7E"/>
    <w:rsid w:val="0058397D"/>
    <w:rsid w:val="0059381E"/>
    <w:rsid w:val="00594095"/>
    <w:rsid w:val="00594C07"/>
    <w:rsid w:val="005B35A9"/>
    <w:rsid w:val="005C38B7"/>
    <w:rsid w:val="005C4370"/>
    <w:rsid w:val="005C7D82"/>
    <w:rsid w:val="005D377A"/>
    <w:rsid w:val="005E194D"/>
    <w:rsid w:val="005F2CAF"/>
    <w:rsid w:val="00613CAB"/>
    <w:rsid w:val="00615E6F"/>
    <w:rsid w:val="006174ED"/>
    <w:rsid w:val="00621D0B"/>
    <w:rsid w:val="00633355"/>
    <w:rsid w:val="00646D1F"/>
    <w:rsid w:val="00654E6B"/>
    <w:rsid w:val="00655CEF"/>
    <w:rsid w:val="00663E12"/>
    <w:rsid w:val="006726A3"/>
    <w:rsid w:val="00673EA0"/>
    <w:rsid w:val="006829BE"/>
    <w:rsid w:val="00694828"/>
    <w:rsid w:val="006A3C6B"/>
    <w:rsid w:val="006B28DC"/>
    <w:rsid w:val="006B725A"/>
    <w:rsid w:val="006C36B5"/>
    <w:rsid w:val="006C3E21"/>
    <w:rsid w:val="006C4C46"/>
    <w:rsid w:val="006F3905"/>
    <w:rsid w:val="00701185"/>
    <w:rsid w:val="007037B1"/>
    <w:rsid w:val="00710BCB"/>
    <w:rsid w:val="0072280B"/>
    <w:rsid w:val="00745E8B"/>
    <w:rsid w:val="00746DD9"/>
    <w:rsid w:val="00750323"/>
    <w:rsid w:val="00757707"/>
    <w:rsid w:val="00757A20"/>
    <w:rsid w:val="0076067F"/>
    <w:rsid w:val="007666C5"/>
    <w:rsid w:val="007A0C41"/>
    <w:rsid w:val="007A773A"/>
    <w:rsid w:val="007B445C"/>
    <w:rsid w:val="007D1139"/>
    <w:rsid w:val="007D55C3"/>
    <w:rsid w:val="007E5A77"/>
    <w:rsid w:val="00803B9C"/>
    <w:rsid w:val="00804DC3"/>
    <w:rsid w:val="008133C1"/>
    <w:rsid w:val="00826DA7"/>
    <w:rsid w:val="00830FD9"/>
    <w:rsid w:val="00856721"/>
    <w:rsid w:val="00885AAD"/>
    <w:rsid w:val="008917DB"/>
    <w:rsid w:val="008D3AFE"/>
    <w:rsid w:val="009023B5"/>
    <w:rsid w:val="00920CFF"/>
    <w:rsid w:val="0092320D"/>
    <w:rsid w:val="00947BD2"/>
    <w:rsid w:val="00975643"/>
    <w:rsid w:val="009B52BC"/>
    <w:rsid w:val="009C3911"/>
    <w:rsid w:val="009D2E1D"/>
    <w:rsid w:val="009D53FD"/>
    <w:rsid w:val="009E4135"/>
    <w:rsid w:val="009F42F5"/>
    <w:rsid w:val="00A2203E"/>
    <w:rsid w:val="00A25960"/>
    <w:rsid w:val="00A40F0B"/>
    <w:rsid w:val="00A43EE2"/>
    <w:rsid w:val="00A5190E"/>
    <w:rsid w:val="00A56715"/>
    <w:rsid w:val="00A6388A"/>
    <w:rsid w:val="00A71809"/>
    <w:rsid w:val="00A742AD"/>
    <w:rsid w:val="00A822EC"/>
    <w:rsid w:val="00AA4FEE"/>
    <w:rsid w:val="00AD2AAE"/>
    <w:rsid w:val="00AE5396"/>
    <w:rsid w:val="00B13AB3"/>
    <w:rsid w:val="00B31AEB"/>
    <w:rsid w:val="00B31F05"/>
    <w:rsid w:val="00B37306"/>
    <w:rsid w:val="00B56626"/>
    <w:rsid w:val="00B6257A"/>
    <w:rsid w:val="00B70CD3"/>
    <w:rsid w:val="00BA2DE2"/>
    <w:rsid w:val="00BC51B0"/>
    <w:rsid w:val="00BD1B6B"/>
    <w:rsid w:val="00BE005F"/>
    <w:rsid w:val="00BE1BED"/>
    <w:rsid w:val="00BF52EF"/>
    <w:rsid w:val="00C06DFE"/>
    <w:rsid w:val="00C10340"/>
    <w:rsid w:val="00C406C9"/>
    <w:rsid w:val="00C6441A"/>
    <w:rsid w:val="00C6694A"/>
    <w:rsid w:val="00C80F21"/>
    <w:rsid w:val="00C84E39"/>
    <w:rsid w:val="00C9053E"/>
    <w:rsid w:val="00C97675"/>
    <w:rsid w:val="00CA6588"/>
    <w:rsid w:val="00CB2D2B"/>
    <w:rsid w:val="00CB45A1"/>
    <w:rsid w:val="00CF2BD7"/>
    <w:rsid w:val="00D17846"/>
    <w:rsid w:val="00D254FD"/>
    <w:rsid w:val="00D355BE"/>
    <w:rsid w:val="00D463D3"/>
    <w:rsid w:val="00D64A19"/>
    <w:rsid w:val="00D8186E"/>
    <w:rsid w:val="00D82857"/>
    <w:rsid w:val="00D9227E"/>
    <w:rsid w:val="00D97D89"/>
    <w:rsid w:val="00DA0FF1"/>
    <w:rsid w:val="00DA11A3"/>
    <w:rsid w:val="00DA6617"/>
    <w:rsid w:val="00DB4F1A"/>
    <w:rsid w:val="00DB6F47"/>
    <w:rsid w:val="00DC0257"/>
    <w:rsid w:val="00DC6D36"/>
    <w:rsid w:val="00DD29A5"/>
    <w:rsid w:val="00DD7536"/>
    <w:rsid w:val="00DE7708"/>
    <w:rsid w:val="00DF21CB"/>
    <w:rsid w:val="00E229BE"/>
    <w:rsid w:val="00E71857"/>
    <w:rsid w:val="00EA1673"/>
    <w:rsid w:val="00EC116E"/>
    <w:rsid w:val="00EC36BD"/>
    <w:rsid w:val="00EC5671"/>
    <w:rsid w:val="00EC73F4"/>
    <w:rsid w:val="00ED0F4B"/>
    <w:rsid w:val="00F05620"/>
    <w:rsid w:val="00F270E1"/>
    <w:rsid w:val="00F35D1A"/>
    <w:rsid w:val="00F4442F"/>
    <w:rsid w:val="00F5415C"/>
    <w:rsid w:val="00F56497"/>
    <w:rsid w:val="00F57084"/>
    <w:rsid w:val="00F6467D"/>
    <w:rsid w:val="00FA05F1"/>
    <w:rsid w:val="00FA08EB"/>
    <w:rsid w:val="00FA19AE"/>
    <w:rsid w:val="00FA6246"/>
    <w:rsid w:val="00FC1700"/>
    <w:rsid w:val="00FD2571"/>
    <w:rsid w:val="00FE2233"/>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0427F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3BF0E-47B8-4194-805E-18BAA8AD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1-9-2017</Template>
  <TotalTime>1</TotalTime>
  <Pages>3</Pages>
  <Words>675</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4156</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2016-10-11T16:21:00Z</cp:lastPrinted>
  <dcterms:created xsi:type="dcterms:W3CDTF">2017-02-15T17:58:00Z</dcterms:created>
  <dcterms:modified xsi:type="dcterms:W3CDTF">2017-02-15T17:58:00Z</dcterms:modified>
</cp:coreProperties>
</file>